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3430" w14:textId="47139D50" w:rsidR="00710972" w:rsidRDefault="00710972" w:rsidP="0093103A">
      <w:pPr>
        <w:spacing w:line="240" w:lineRule="auto"/>
        <w:rPr>
          <w:rFonts w:ascii="Invesco Interstate Bold" w:hAnsi="Invesco Interstate Bold"/>
          <w:b/>
          <w:bCs/>
          <w:sz w:val="24"/>
        </w:rPr>
      </w:pPr>
      <w:r>
        <w:rPr>
          <w:rFonts w:ascii="Invesco Interstate Bold" w:hAnsi="Invesco Interstate Bold"/>
          <w:b/>
          <w:bCs/>
          <w:sz w:val="24"/>
        </w:rPr>
        <w:t>Nově registrovan</w:t>
      </w:r>
      <w:r w:rsidR="00A30E70">
        <w:rPr>
          <w:rFonts w:ascii="Invesco Interstate Bold" w:hAnsi="Invesco Interstate Bold"/>
          <w:b/>
          <w:bCs/>
          <w:sz w:val="24"/>
        </w:rPr>
        <w:t>á</w:t>
      </w:r>
      <w:r>
        <w:rPr>
          <w:rFonts w:ascii="Invesco Interstate Bold" w:hAnsi="Invesco Interstate Bold"/>
          <w:b/>
          <w:bCs/>
          <w:sz w:val="24"/>
        </w:rPr>
        <w:t xml:space="preserve"> ETF společnosti Invesco v České republice</w:t>
      </w:r>
      <w:r>
        <w:rPr>
          <w:rFonts w:ascii="Invesco Interstate Bold" w:hAnsi="Invesco Interstate Bold"/>
          <w:b/>
          <w:bCs/>
          <w:sz w:val="24"/>
        </w:rPr>
        <w:br/>
      </w:r>
    </w:p>
    <w:p w14:paraId="03C24D3F" w14:textId="5A400DC9" w:rsidR="0093103A" w:rsidRPr="004572E4" w:rsidRDefault="00302934" w:rsidP="0093103A">
      <w:pPr>
        <w:spacing w:line="240" w:lineRule="auto"/>
        <w:rPr>
          <w:rFonts w:ascii="Invesco Interstate Bold" w:hAnsi="Invesco Interstate Bold"/>
          <w:b/>
          <w:bCs/>
          <w:sz w:val="24"/>
        </w:rPr>
      </w:pPr>
      <w:r>
        <w:rPr>
          <w:rFonts w:ascii="Invesco Interstate Bold" w:hAnsi="Invesco Interstate Bold"/>
          <w:b/>
          <w:bCs/>
          <w:sz w:val="24"/>
        </w:rPr>
        <w:t xml:space="preserve">Společnost Invesco registrovala v České republice 15 nových ETF. K dnešnímu dni má tak v české distribuci téměř třicet ETF. </w:t>
      </w:r>
    </w:p>
    <w:p w14:paraId="3C0ED291" w14:textId="77777777" w:rsidR="00710972" w:rsidRDefault="00710972" w:rsidP="00A06EC4">
      <w:pPr>
        <w:spacing w:line="276" w:lineRule="auto"/>
        <w:jc w:val="both"/>
        <w:rPr>
          <w:rFonts w:ascii="Invesco Interstate Bold" w:hAnsi="Invesco Interstate Bold"/>
          <w:b/>
          <w:bCs/>
          <w:sz w:val="22"/>
          <w:szCs w:val="22"/>
        </w:rPr>
      </w:pPr>
    </w:p>
    <w:p w14:paraId="0AFA370D" w14:textId="226F6A21" w:rsidR="00710972" w:rsidRDefault="00710972" w:rsidP="00710972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Všechna ETF nově registrovaná v</w:t>
      </w:r>
      <w:r w:rsidR="00C10CE5">
        <w:rPr>
          <w:rFonts w:ascii="Invesco Interstate Light" w:hAnsi="Invesco Interstate Light"/>
          <w:b/>
          <w:bCs/>
          <w:sz w:val="22"/>
          <w:szCs w:val="22"/>
        </w:rPr>
        <w:t> </w:t>
      </w:r>
      <w:r>
        <w:rPr>
          <w:rFonts w:ascii="Invesco Interstate Light" w:hAnsi="Invesco Interstate Light"/>
          <w:b/>
          <w:bCs/>
          <w:sz w:val="22"/>
          <w:szCs w:val="22"/>
        </w:rPr>
        <w:t>ČR</w:t>
      </w:r>
      <w:r w:rsidR="00C10CE5">
        <w:rPr>
          <w:rFonts w:ascii="Invesco Interstate Light" w:hAnsi="Invesco Interstate Light"/>
          <w:b/>
          <w:bCs/>
          <w:sz w:val="22"/>
          <w:szCs w:val="22"/>
        </w:rPr>
        <w:t>:</w:t>
      </w:r>
    </w:p>
    <w:p w14:paraId="3C1E97E8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Euro Cash 3 Months UCITS ETF  </w:t>
      </w:r>
    </w:p>
    <w:p w14:paraId="7CB6833B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S&amp;P 500 High Dividend Low Volatility UCITS ETF </w:t>
      </w:r>
    </w:p>
    <w:p w14:paraId="00D57A7B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FTSE Emerging Markets High Dividend Low Volatility UCITS ETF </w:t>
      </w:r>
    </w:p>
    <w:p w14:paraId="18C86088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EURO STOXX High Dividend Low Volatility UCITS ETF </w:t>
      </w:r>
    </w:p>
    <w:p w14:paraId="5A2BFC73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US High Yield Fallen Angels UCITS ETF  </w:t>
      </w:r>
    </w:p>
    <w:p w14:paraId="6480B236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S&amp;P 500 UCITS ETF </w:t>
      </w:r>
    </w:p>
    <w:p w14:paraId="3841AF76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MSCI World UCITS ETF  </w:t>
      </w:r>
    </w:p>
    <w:p w14:paraId="4AF526A5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KBW NASDAQ Fintech UCITS ETF </w:t>
      </w:r>
    </w:p>
    <w:p w14:paraId="39D86D8B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Energy S&amp;P US Select Sector UCITS ETF </w:t>
      </w:r>
    </w:p>
    <w:p w14:paraId="3EEF5306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Real Estate S&amp;P US Select Sector UCITS ETF </w:t>
      </w:r>
    </w:p>
    <w:p w14:paraId="7E50EBBC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Hydrogen Economy UCITS ETF</w:t>
      </w:r>
    </w:p>
    <w:p w14:paraId="01709458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Global Clean Energy UCITS ETF </w:t>
      </w:r>
    </w:p>
    <w:p w14:paraId="56F7AFFC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Global High Yield Corporate Bond ESG UCITS ETF </w:t>
      </w:r>
    </w:p>
    <w:p w14:paraId="77274357" w14:textId="77777777" w:rsidR="00710972" w:rsidRPr="00A06EC4" w:rsidRDefault="00710972" w:rsidP="00710972">
      <w:pPr>
        <w:numPr>
          <w:ilvl w:val="0"/>
          <w:numId w:val="25"/>
        </w:numPr>
        <w:spacing w:before="100" w:beforeAutospacing="1" w:after="100" w:afterAutospacing="1" w:line="276" w:lineRule="auto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Invesco MSCI USA ESG Climate Paris Aligned UCITS ETF </w:t>
      </w:r>
    </w:p>
    <w:p w14:paraId="384F6262" w14:textId="77777777" w:rsidR="00710972" w:rsidRDefault="00710972" w:rsidP="00710972">
      <w:pPr>
        <w:pStyle w:val="Odstavecseseznamem"/>
        <w:numPr>
          <w:ilvl w:val="0"/>
          <w:numId w:val="25"/>
        </w:numPr>
        <w:spacing w:line="276" w:lineRule="auto"/>
        <w:jc w:val="both"/>
        <w:rPr>
          <w:rFonts w:ascii="Invesco Interstate Light" w:hAnsi="Invesco Interstate Light"/>
        </w:rPr>
      </w:pPr>
      <w:r w:rsidRPr="00A06EC4">
        <w:rPr>
          <w:rFonts w:ascii="Invesco Interstate Light" w:hAnsi="Invesco Interstate Light"/>
        </w:rPr>
        <w:t>Invesco EUR Corporate Bond ESG Short Duration Multi-Factor UCITS ETF</w:t>
      </w:r>
    </w:p>
    <w:p w14:paraId="5741C8B8" w14:textId="257A00EE" w:rsidR="00F8766F" w:rsidRPr="00F8766F" w:rsidRDefault="00F8766F" w:rsidP="00F8766F">
      <w:pPr>
        <w:spacing w:line="276" w:lineRule="auto"/>
        <w:jc w:val="both"/>
        <w:rPr>
          <w:rFonts w:ascii="Invesco Interstate Light" w:hAnsi="Invesco Interstate Light"/>
        </w:rPr>
      </w:pPr>
    </w:p>
    <w:p w14:paraId="7E76A6B7" w14:textId="77777777" w:rsidR="00C87546" w:rsidRPr="004E3E12" w:rsidRDefault="00C87546" w:rsidP="009004A9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F43AD8C" w14:textId="53E34745" w:rsidR="009004A9" w:rsidRPr="009004A9" w:rsidRDefault="00302934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i/>
          <w:iCs/>
          <w:sz w:val="22"/>
          <w:szCs w:val="22"/>
        </w:rPr>
        <w:t>„Našim zákazníkům se snažíme nabízet velké množství možností kam investovat. Naše ETF proto nabízí všechna možná řešení, která pečlivě vybíráme v rámci globálního trhu. Mezi našimi ETFky naleznete ty, které se zaměřují třeba na fintech, blockchain, ESG, ale i konkrétní lokalitu –</w:t>
      </w:r>
      <w:r w:rsidRPr="00A06EC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 xml:space="preserve"> </w:t>
      </w:r>
      <w:r w:rsidRPr="00A06EC4">
        <w:rPr>
          <w:rFonts w:ascii="Invesco Interstate Light" w:eastAsiaTheme="minorEastAsia" w:hAnsi="Invesco Interstate Light"/>
          <w:i/>
          <w:iCs/>
          <w:sz w:val="22"/>
          <w:szCs w:val="22"/>
        </w:rPr>
        <w:t>například</w:t>
      </w:r>
      <w:r w:rsidRPr="00A06EC4">
        <w:rPr>
          <w:rFonts w:ascii="Arial" w:hAnsi="Arial" w:cs="Arial"/>
          <w:i/>
          <w:iCs/>
          <w:color w:val="4D5156"/>
          <w:sz w:val="21"/>
          <w:szCs w:val="21"/>
          <w:shd w:val="clear" w:color="auto" w:fill="FFFFFF"/>
        </w:rPr>
        <w:t xml:space="preserve"> </w:t>
      </w:r>
      <w:r w:rsidRPr="00A06EC4">
        <w:rPr>
          <w:rFonts w:ascii="Invesco Interstate Light" w:eastAsiaTheme="minorEastAsia" w:hAnsi="Invesco Interstate Light"/>
          <w:i/>
          <w:iCs/>
          <w:sz w:val="22"/>
          <w:szCs w:val="22"/>
        </w:rPr>
        <w:t xml:space="preserve">Čínu. Oblíbené jsou také ty, které kopírují významné burzovní </w:t>
      </w:r>
      <w:r w:rsidR="00A06EC4" w:rsidRPr="00A06EC4">
        <w:rPr>
          <w:rFonts w:ascii="Invesco Interstate Light" w:eastAsiaTheme="minorEastAsia" w:hAnsi="Invesco Interstate Light"/>
          <w:i/>
          <w:iCs/>
          <w:sz w:val="22"/>
          <w:szCs w:val="22"/>
        </w:rPr>
        <w:t>indexy,“</w:t>
      </w:r>
      <w:r w:rsidR="00A06EC4">
        <w:rPr>
          <w:rFonts w:ascii="Invesco Interstate Light" w:eastAsiaTheme="minorEastAsia" w:hAnsi="Invesco Interstate Light"/>
          <w:sz w:val="22"/>
          <w:szCs w:val="22"/>
        </w:rPr>
        <w:t xml:space="preserve"> říká Eva Miklášová, ředitelka sekce ETF pro region střední a východní Evropy společnosti Invesco.</w:t>
      </w:r>
    </w:p>
    <w:p w14:paraId="36642FEC" w14:textId="77777777" w:rsidR="009004A9" w:rsidRDefault="009004A9" w:rsidP="009004A9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7665038" w14:textId="6DA52AF0" w:rsidR="009004A9" w:rsidRPr="00395A36" w:rsidRDefault="00A06EC4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Jak dále vysvětluje Eva Miklášová, </w:t>
      </w:r>
      <w:r w:rsidRPr="00A06EC4">
        <w:rPr>
          <w:rFonts w:ascii="Invesco Interstate Light" w:eastAsiaTheme="minorEastAsia" w:hAnsi="Invesco Interstate Light"/>
          <w:sz w:val="22"/>
          <w:szCs w:val="22"/>
        </w:rPr>
        <w:t>ETF získávají</w:t>
      </w:r>
      <w:r w:rsidR="00710972"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="00710972" w:rsidRPr="00A06EC4">
        <w:rPr>
          <w:rFonts w:ascii="Invesco Interstate Light" w:eastAsiaTheme="minorEastAsia" w:hAnsi="Invesco Interstate Light"/>
          <w:sz w:val="22"/>
          <w:szCs w:val="22"/>
        </w:rPr>
        <w:t>v poslední době</w:t>
      </w:r>
      <w:r w:rsidRPr="00A06EC4">
        <w:rPr>
          <w:rFonts w:ascii="Invesco Interstate Light" w:eastAsiaTheme="minorEastAsia" w:hAnsi="Invesco Interstate Light"/>
          <w:sz w:val="22"/>
          <w:szCs w:val="22"/>
        </w:rPr>
        <w:t xml:space="preserve"> čím dál víc fanoušků: </w:t>
      </w:r>
      <w:r w:rsidRPr="00A06EC4">
        <w:rPr>
          <w:rFonts w:ascii="Invesco Interstate Light" w:eastAsiaTheme="minorEastAsia" w:hAnsi="Invesco Interstate Light"/>
          <w:i/>
          <w:iCs/>
          <w:sz w:val="22"/>
          <w:szCs w:val="22"/>
        </w:rPr>
        <w:t>„Fondy obchodované na burze (ETF) si mezi investory získaly značnou oblibu díky výhodám, které nabízejí. Mezi ně patří například diverzifikace, likvidita, nákladová efektivita, ale i transparentnost nebo jejich snadná dostupnost.“</w:t>
      </w:r>
    </w:p>
    <w:p w14:paraId="4D65FB35" w14:textId="77777777" w:rsidR="00A06EC4" w:rsidRDefault="00A06EC4" w:rsidP="00A06EC4">
      <w:pPr>
        <w:jc w:val="both"/>
        <w:rPr>
          <w:rFonts w:ascii="Invesco Interstate Light" w:hAnsi="Invesco Interstate Light"/>
          <w:b/>
          <w:bCs/>
        </w:rPr>
      </w:pPr>
    </w:p>
    <w:p w14:paraId="1B87834A" w14:textId="77777777" w:rsidR="00A06EC4" w:rsidRDefault="00A06EC4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 xml:space="preserve">ETF poskytují okamžitou diverzifikaci tím, že obsahují koš cenných papírů. Místo investování do jednotlivých akcií nebo dluhopisů, které mohou být rizikové a volatilní, mohou investoři získat přístup k diverzifikovanému portfoliu prostřednictvím jediného ETF. Tato diverzifikace pomáhá rozložit riziko a snižuje dopad výkonnosti jednotlivých cenných papírů na celkovou investici. Obchodují se na burzách, což investorům umožňuje nakupovat nebo prodávat v průběhu celého obchodního dne za tržní ceny. Díky této likviditě jsou ETF velmi flexibilní. Investoři mohou rychle vstupovat do pozic nebo z nich vystupovat bez rizika výrazných cenových výkyvů nebo poplatků za zpětný odkup. Vzhledem k tomu, že ETF mají za cíl kopírovat výkonnost podkladového indexu a nespoléhají se na aktivní správu fondu, mají obvykle nižší poplatky za správu. </w:t>
      </w:r>
    </w:p>
    <w:p w14:paraId="77F9F850" w14:textId="77777777" w:rsidR="00A06EC4" w:rsidRDefault="00A06EC4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7B17612E" w14:textId="77777777" w:rsidR="00A06EC4" w:rsidRPr="00A06EC4" w:rsidRDefault="00A06EC4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A06EC4">
        <w:rPr>
          <w:rFonts w:ascii="Invesco Interstate Light" w:eastAsiaTheme="minorEastAsia" w:hAnsi="Invesco Interstate Light"/>
          <w:sz w:val="22"/>
          <w:szCs w:val="22"/>
        </w:rPr>
        <w:t>ETF poskytují každý den transparentní informace o držených cenných papírech, takže investoři mohou přesně znát cenné papíry, které vlastní. Tato transparentnost umožňuje investorům činit informovaná rozhodnutí a pochopit rizika a příležitosti spojené s jejich investicemi. Nabízejí také flexibilitu, pokud jde o investiční strategie. Investoři si mohou vybrat ETF, které odpovídají jejich investičním cílům, ať už jde o dlouhodobý růst, generování příjmů nebo cílenou expozici vůči konkrétnímu odvětví nebo segmentu trhu.</w:t>
      </w:r>
    </w:p>
    <w:p w14:paraId="6C2C5074" w14:textId="77777777" w:rsidR="00A06EC4" w:rsidRDefault="00A06EC4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</w:p>
    <w:p w14:paraId="2C00C7D4" w14:textId="372351CC" w:rsidR="00F8766F" w:rsidRPr="00A06EC4" w:rsidRDefault="00F8766F" w:rsidP="00A06EC4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>
        <w:rPr>
          <w:rFonts w:ascii="Invesco Interstate Light" w:eastAsiaTheme="minorEastAsia" w:hAnsi="Invesco Interstate Light"/>
          <w:sz w:val="22"/>
          <w:szCs w:val="22"/>
        </w:rPr>
        <w:t xml:space="preserve">Seznam všech dostupných ETF společnosti Invesco v České republice naleznete </w:t>
      </w:r>
      <w:hyperlink r:id="rId11" w:history="1">
        <w:r w:rsidRPr="00F8766F">
          <w:rPr>
            <w:rStyle w:val="Hypertextovodkaz"/>
            <w:rFonts w:ascii="Invesco Interstate Light" w:eastAsiaTheme="minorEastAsia" w:hAnsi="Invesco Interstate Light"/>
            <w:sz w:val="22"/>
            <w:szCs w:val="22"/>
          </w:rPr>
          <w:t>zde.</w:t>
        </w:r>
      </w:hyperlink>
    </w:p>
    <w:p w14:paraId="5C40DAF7" w14:textId="77777777" w:rsidR="00A06EC4" w:rsidRPr="00A06EC4" w:rsidRDefault="00A06EC4" w:rsidP="00A06EC4">
      <w:pPr>
        <w:jc w:val="both"/>
        <w:rPr>
          <w:rFonts w:ascii="Invesco Interstate Light" w:hAnsi="Invesco Interstate Light"/>
          <w:b/>
          <w:bCs/>
        </w:rPr>
      </w:pPr>
    </w:p>
    <w:p w14:paraId="5A258312" w14:textId="77777777" w:rsidR="00B15E12" w:rsidRDefault="00B15E12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3D85258" w14:textId="77777777" w:rsidR="005E7425" w:rsidRDefault="005E742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60C3862" w14:textId="77777777" w:rsidR="005E7425" w:rsidRDefault="005E742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6CDBC47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>O společnosti Invesco</w:t>
      </w:r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Invesco Asset Management Deutschland GmbH, Invesco Asset Management Österreich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Invesco Asset Management Deutschland </w:t>
      </w:r>
      <w:proofErr w:type="gramStart"/>
      <w:r w:rsidRPr="00654055">
        <w:rPr>
          <w:rFonts w:ascii="Invesco Interstate Light" w:hAnsi="Invesco Interstate Light"/>
          <w:sz w:val="22"/>
          <w:szCs w:val="22"/>
        </w:rPr>
        <w:t>GmbH-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Invesco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 případě jakýchkoli dotazů nebo potřeby dalších informací se obraťte na společnost Invesco Asset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Deutschland GmbH, Valentin Jakubow,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Vydavatelem těchto informací v České republice je společnost Invesco Asset Management Deutschland GmbH, An der Welle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Red Oak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AC00E0C" w14:textId="77777777" w:rsidR="002355DD" w:rsidRPr="00873CBF" w:rsidRDefault="002355DD" w:rsidP="002355DD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4E7D96B" w14:textId="77777777" w:rsidR="002355DD" w:rsidRPr="00873CBF" w:rsidRDefault="002355DD" w:rsidP="002355DD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Crest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gsm: + 420 720 406 659</w:t>
      </w:r>
    </w:p>
    <w:p w14:paraId="22D43DA7" w14:textId="77777777" w:rsidR="002355DD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2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522BD275" w14:textId="77777777" w:rsidR="003049E9" w:rsidRPr="00873CBF" w:rsidRDefault="003049E9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3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B102A" w14:textId="77777777" w:rsidR="00DD42BC" w:rsidRDefault="00DD42BC">
      <w:r>
        <w:separator/>
      </w:r>
    </w:p>
  </w:endnote>
  <w:endnote w:type="continuationSeparator" w:id="0">
    <w:p w14:paraId="5FE48DAC" w14:textId="77777777" w:rsidR="00DD42BC" w:rsidRDefault="00DD42BC">
      <w:r>
        <w:continuationSeparator/>
      </w:r>
    </w:p>
  </w:endnote>
  <w:endnote w:type="continuationNotice" w:id="1">
    <w:p w14:paraId="6D89D587" w14:textId="77777777" w:rsidR="00DD42BC" w:rsidRDefault="00DD42B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F8472" w14:textId="77777777" w:rsidR="00DD42BC" w:rsidRDefault="00DD42BC">
      <w:r>
        <w:separator/>
      </w:r>
    </w:p>
  </w:footnote>
  <w:footnote w:type="continuationSeparator" w:id="0">
    <w:p w14:paraId="1841B05C" w14:textId="77777777" w:rsidR="00DD42BC" w:rsidRDefault="00DD42BC">
      <w:r>
        <w:continuationSeparator/>
      </w:r>
    </w:p>
  </w:footnote>
  <w:footnote w:type="continuationNotice" w:id="1">
    <w:p w14:paraId="3DD6186C" w14:textId="77777777" w:rsidR="00DD42BC" w:rsidRDefault="00DD42B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>Press release</w:t>
    </w:r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5F308608" w:rsidR="00702C33" w:rsidRPr="000730A6" w:rsidRDefault="009004A9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1</w:t>
    </w:r>
    <w:r w:rsidR="00302934">
      <w:rPr>
        <w:color w:val="000000"/>
        <w:sz w:val="23"/>
        <w:szCs w:val="23"/>
      </w:rPr>
      <w:t>8</w:t>
    </w:r>
    <w:r w:rsidR="0093103A">
      <w:rPr>
        <w:color w:val="000000"/>
        <w:sz w:val="23"/>
        <w:szCs w:val="23"/>
      </w:rPr>
      <w:t>.</w:t>
    </w:r>
    <w:r w:rsidR="00C87546">
      <w:rPr>
        <w:color w:val="000000"/>
        <w:sz w:val="23"/>
        <w:szCs w:val="23"/>
      </w:rPr>
      <w:t xml:space="preserve"> července</w:t>
    </w:r>
    <w:r w:rsidR="0093103A">
      <w:rPr>
        <w:color w:val="000000"/>
        <w:sz w:val="23"/>
        <w:szCs w:val="23"/>
      </w:rPr>
      <w:t xml:space="preserve"> 202</w:t>
    </w:r>
    <w:r w:rsidR="00C87546">
      <w:rPr>
        <w:color w:val="000000"/>
        <w:sz w:val="23"/>
        <w:szCs w:val="23"/>
      </w:rPr>
      <w:t>3</w:t>
    </w: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C914F4B"/>
    <w:multiLevelType w:val="hybridMultilevel"/>
    <w:tmpl w:val="4FA4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745F"/>
    <w:multiLevelType w:val="hybridMultilevel"/>
    <w:tmpl w:val="17CAD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7674B"/>
    <w:multiLevelType w:val="hybridMultilevel"/>
    <w:tmpl w:val="074C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F74CF"/>
    <w:multiLevelType w:val="hybridMultilevel"/>
    <w:tmpl w:val="D818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3068D"/>
    <w:multiLevelType w:val="hybridMultilevel"/>
    <w:tmpl w:val="A5228DA0"/>
    <w:lvl w:ilvl="0" w:tplc="19C63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E7D07"/>
    <w:multiLevelType w:val="multilevel"/>
    <w:tmpl w:val="9510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A46D70"/>
    <w:multiLevelType w:val="multilevel"/>
    <w:tmpl w:val="11820CCE"/>
    <w:numStyleLink w:val="FormatvorlageAufgezhlt"/>
  </w:abstractNum>
  <w:abstractNum w:abstractNumId="13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30B23"/>
    <w:multiLevelType w:val="multilevel"/>
    <w:tmpl w:val="11820CCE"/>
    <w:numStyleLink w:val="FormatvorlageAufgezhlt"/>
  </w:abstractNum>
  <w:abstractNum w:abstractNumId="16" w15:restartNumberingAfterBreak="0">
    <w:nsid w:val="57FB6EB0"/>
    <w:multiLevelType w:val="hybridMultilevel"/>
    <w:tmpl w:val="33F8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403C3"/>
    <w:multiLevelType w:val="multilevel"/>
    <w:tmpl w:val="11820CCE"/>
    <w:numStyleLink w:val="FormatvorlageAufgezhlt"/>
  </w:abstractNum>
  <w:abstractNum w:abstractNumId="21" w15:restartNumberingAfterBreak="0">
    <w:nsid w:val="6C6C4721"/>
    <w:multiLevelType w:val="multilevel"/>
    <w:tmpl w:val="11820CCE"/>
    <w:numStyleLink w:val="FormatvorlageAufgezhlt"/>
  </w:abstractNum>
  <w:abstractNum w:abstractNumId="22" w15:restartNumberingAfterBreak="0">
    <w:nsid w:val="74E5380B"/>
    <w:multiLevelType w:val="multilevel"/>
    <w:tmpl w:val="11820CCE"/>
    <w:numStyleLink w:val="FormatvorlageAufgezhlt"/>
  </w:abstractNum>
  <w:abstractNum w:abstractNumId="23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7549">
    <w:abstractNumId w:val="0"/>
  </w:num>
  <w:num w:numId="2" w16cid:durableId="1756514422">
    <w:abstractNumId w:val="13"/>
  </w:num>
  <w:num w:numId="3" w16cid:durableId="1018385507">
    <w:abstractNumId w:val="18"/>
  </w:num>
  <w:num w:numId="4" w16cid:durableId="1827627993">
    <w:abstractNumId w:val="14"/>
  </w:num>
  <w:num w:numId="5" w16cid:durableId="1045980682">
    <w:abstractNumId w:val="15"/>
  </w:num>
  <w:num w:numId="6" w16cid:durableId="233898162">
    <w:abstractNumId w:val="20"/>
  </w:num>
  <w:num w:numId="7" w16cid:durableId="354037280">
    <w:abstractNumId w:val="21"/>
  </w:num>
  <w:num w:numId="8" w16cid:durableId="1069617806">
    <w:abstractNumId w:val="1"/>
  </w:num>
  <w:num w:numId="9" w16cid:durableId="846021257">
    <w:abstractNumId w:val="22"/>
  </w:num>
  <w:num w:numId="10" w16cid:durableId="1441952391">
    <w:abstractNumId w:val="12"/>
  </w:num>
  <w:num w:numId="11" w16cid:durableId="201014381">
    <w:abstractNumId w:val="3"/>
  </w:num>
  <w:num w:numId="12" w16cid:durableId="1103376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319395">
    <w:abstractNumId w:val="23"/>
  </w:num>
  <w:num w:numId="14" w16cid:durableId="1040126726">
    <w:abstractNumId w:val="24"/>
  </w:num>
  <w:num w:numId="15" w16cid:durableId="638264912">
    <w:abstractNumId w:val="17"/>
  </w:num>
  <w:num w:numId="16" w16cid:durableId="2042582474">
    <w:abstractNumId w:val="6"/>
  </w:num>
  <w:num w:numId="17" w16cid:durableId="2024210764">
    <w:abstractNumId w:val="2"/>
  </w:num>
  <w:num w:numId="18" w16cid:durableId="1690450397">
    <w:abstractNumId w:val="19"/>
  </w:num>
  <w:num w:numId="19" w16cid:durableId="930966678">
    <w:abstractNumId w:val="4"/>
  </w:num>
  <w:num w:numId="20" w16cid:durableId="60954917">
    <w:abstractNumId w:val="16"/>
  </w:num>
  <w:num w:numId="21" w16cid:durableId="1633557468">
    <w:abstractNumId w:val="10"/>
  </w:num>
  <w:num w:numId="22" w16cid:durableId="286203332">
    <w:abstractNumId w:val="9"/>
  </w:num>
  <w:num w:numId="23" w16cid:durableId="859584248">
    <w:abstractNumId w:val="5"/>
  </w:num>
  <w:num w:numId="24" w16cid:durableId="1855726568">
    <w:abstractNumId w:val="8"/>
  </w:num>
  <w:num w:numId="25" w16cid:durableId="14009039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3423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175F7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3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05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41B"/>
    <w:rsid w:val="0008579B"/>
    <w:rsid w:val="0008583B"/>
    <w:rsid w:val="000862B0"/>
    <w:rsid w:val="000863BA"/>
    <w:rsid w:val="00086595"/>
    <w:rsid w:val="00087620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56E3"/>
    <w:rsid w:val="000B661C"/>
    <w:rsid w:val="000B6BBB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DC9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623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911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6492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0F5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0E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2A9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078"/>
    <w:rsid w:val="00224246"/>
    <w:rsid w:val="00225C04"/>
    <w:rsid w:val="00225C5B"/>
    <w:rsid w:val="0022676E"/>
    <w:rsid w:val="002276D6"/>
    <w:rsid w:val="00227E13"/>
    <w:rsid w:val="0023142E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0F35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2934"/>
    <w:rsid w:val="00303ABA"/>
    <w:rsid w:val="003049E9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5A36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5BE1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29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1BA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4D90"/>
    <w:rsid w:val="00455C75"/>
    <w:rsid w:val="0046020E"/>
    <w:rsid w:val="0046076E"/>
    <w:rsid w:val="00460A9E"/>
    <w:rsid w:val="00461115"/>
    <w:rsid w:val="00461AAC"/>
    <w:rsid w:val="004622EF"/>
    <w:rsid w:val="00462335"/>
    <w:rsid w:val="004625CF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285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D7BF5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1BDC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6C"/>
    <w:rsid w:val="005307B4"/>
    <w:rsid w:val="005317E5"/>
    <w:rsid w:val="0053211A"/>
    <w:rsid w:val="00532414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4C4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4506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56AE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425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710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02AD"/>
    <w:rsid w:val="006A200C"/>
    <w:rsid w:val="006A27C8"/>
    <w:rsid w:val="006A368F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A97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0FFB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0972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C24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791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5F0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4AC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51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003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3FD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2E46"/>
    <w:rsid w:val="008B3519"/>
    <w:rsid w:val="008B48F5"/>
    <w:rsid w:val="008B526F"/>
    <w:rsid w:val="008B5FFE"/>
    <w:rsid w:val="008B60AD"/>
    <w:rsid w:val="008B6191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A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103A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5B1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5CC9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6EC4"/>
    <w:rsid w:val="00A07EAF"/>
    <w:rsid w:val="00A1029D"/>
    <w:rsid w:val="00A11805"/>
    <w:rsid w:val="00A1295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0E70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372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8E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78B"/>
    <w:rsid w:val="00AC3AFB"/>
    <w:rsid w:val="00AC4492"/>
    <w:rsid w:val="00AC48D3"/>
    <w:rsid w:val="00AC4BCC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1BFF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5E12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49"/>
    <w:rsid w:val="00B457B9"/>
    <w:rsid w:val="00B4653C"/>
    <w:rsid w:val="00B469F6"/>
    <w:rsid w:val="00B4705F"/>
    <w:rsid w:val="00B4796E"/>
    <w:rsid w:val="00B50104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482D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0F2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0CE5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5CA2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282B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46A6"/>
    <w:rsid w:val="00C85D47"/>
    <w:rsid w:val="00C85FA9"/>
    <w:rsid w:val="00C867D8"/>
    <w:rsid w:val="00C86E2C"/>
    <w:rsid w:val="00C8706A"/>
    <w:rsid w:val="00C8749B"/>
    <w:rsid w:val="00C87546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444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59C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2BC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0E63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0F11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18C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2D7F"/>
    <w:rsid w:val="00F83AEB"/>
    <w:rsid w:val="00F83E0A"/>
    <w:rsid w:val="00F84A9B"/>
    <w:rsid w:val="00F854D0"/>
    <w:rsid w:val="00F85574"/>
    <w:rsid w:val="00F85739"/>
    <w:rsid w:val="00F86483"/>
    <w:rsid w:val="00F8659D"/>
    <w:rsid w:val="00F86E9F"/>
    <w:rsid w:val="00F872AC"/>
    <w:rsid w:val="00F8735E"/>
    <w:rsid w:val="00F8762E"/>
    <w:rsid w:val="00F8766F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0F56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87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iska.kroh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vesco.com/cz/en/country-splash.html?src=%2Fcz%2Fen%2Ffunds.html&amp;_ga=2.228890268.1814235512.1688370391-1439381751.166299047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41AA25-F835-462F-A4A6-BED4204102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3</cp:revision>
  <cp:lastPrinted>2021-02-17T20:24:00Z</cp:lastPrinted>
  <dcterms:created xsi:type="dcterms:W3CDTF">2023-07-18T07:33:00Z</dcterms:created>
  <dcterms:modified xsi:type="dcterms:W3CDTF">2023-07-18T07:38:00Z</dcterms:modified>
</cp:coreProperties>
</file>